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6D" w:rsidRDefault="005E446D" w:rsidP="005E4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5E446D" w:rsidRDefault="005E446D" w:rsidP="005E4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МАОУ СОШ № 75 </w:t>
      </w:r>
    </w:p>
    <w:p w:rsidR="005E446D" w:rsidRDefault="005E446D" w:rsidP="005E4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исполнению Закона Краснодарского края от 21.07.2008 года № 1539-КЗ </w:t>
      </w:r>
    </w:p>
    <w:p w:rsidR="005E446D" w:rsidRDefault="005E446D" w:rsidP="005E4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мерах по профилактике безнадзорности и правонарушений </w:t>
      </w:r>
    </w:p>
    <w:p w:rsidR="005E446D" w:rsidRDefault="005E446D" w:rsidP="005E4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в Краснодарском крае» </w:t>
      </w:r>
    </w:p>
    <w:p w:rsidR="00722E7E" w:rsidRDefault="005E446D" w:rsidP="005E4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 полугодии 2019-2020 учебного года</w:t>
      </w:r>
    </w:p>
    <w:p w:rsidR="005E446D" w:rsidRPr="005E446D" w:rsidRDefault="005E446D" w:rsidP="005E4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46D" w:rsidRDefault="005E446D" w:rsidP="005E44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полугодии 2019-2020 учебного года в школе традиционно большое внимание уделяется вопросам профилактики. Ведется постоянная целенаправленная работа по профилактике беспризорности. Безнадзорности и правонарушений несовершеннолетних, предупреждению употребления наркотических веществ, алкоголя,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Особое внимание уделяется охране жизни и здоровья учащихся, воспитанию потребности в здоровом образе жизни. По реализации Закона Краснодарского края № 1539-КЗ «О мерах по профилактике безнадзорности и правонарушений несовершеннолетних в Краснодарском крае» ШВР школы на практике реализовал комплексный план мероприятий по исполнению Закона. В рамках реализации Закона в школе проведены классные часы «Приоритеты Закона 1539-КЗ», «Главная цель – любить и беречь!», беседы о «детском» законе, родительские собрания «Главная цель – любить и беречь», дни правовых знаний, акции «Школа – территория свободная от курения», «Нет вредным привычкам», акция «В нашей школе не курят!», разработан и проведен урок-презентация для старшеклассников «Знаком ли тебе Закон?». Классные руководители, специалисты ШВР проводили регулярную профилактическую работу с учащимися школы и родителями, а также вели индивидуальную работу с выявленными по Закону № 1539-КЗ.</w:t>
      </w:r>
    </w:p>
    <w:p w:rsidR="005E446D" w:rsidRDefault="005E446D" w:rsidP="005E44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полугодии 2019-2020 учебного года было проведено 57 тематических классных часов: «Мои права и обязанности», «Знаком ли тебе Закон?». Ежемесячно с учащимися 1-11 классов проводятся беседы-инструктажи о необходимости соблюдения Закона № 1539-КЗ, о чем имеются личные росписи учащихся в журналах инструктажей по ТБ, педагогами школы совместно с инспектором ОПДН Матюшей Е.В. проведено более 15 профилактических бесед-инструктажей с учащимися и их родителями о необходимости соблюдения Закона 1539-КЗ, об административной и уголовной ответственности несовершеннолетних за совершение правонарушений и преступлений. Также с родителями учащихся в преддверии каникул (осенних, зимних) проведены родительские собрания с рассмотрением вопроса об обязательном исполнении «детского» закона, о чем оставлены личные росписи родителей в Листках безопасности. Кроме того, лидерами ШУС регулярно в преддверии каникул проводились акции «У Закона нет каникул!».</w:t>
      </w:r>
    </w:p>
    <w:p w:rsidR="005E446D" w:rsidRDefault="005E446D" w:rsidP="005E44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с начала 2019-2020 учебного года напечатано и помещено в дневники учащихся более 1800 листовок-напоминаний об исполнении Закона № 1539-КЗ. В школе работают воспитательные программы «Спасибо. Нет!», «Я выбираю здоровье», направленные на профилактику наркомании, алкоголизма,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детской и подростковой среде, приобщение к здоровому образу жизни, «Преодолей себя», направленная на преодоление агрессивного поведения, «Имею право. Обязан» по вопросам правового просвещения подростков, а также программа гражданско-патриотического воспитания «Гражданином быть обязан». В течение пяти лет действует программа музыкально-эстетического и духовно-нравственного воспитания «Школа и сельский Дом культуры – единый воспитательный центр» с целью организации досуговой занятости детей во внеурочное время.</w:t>
      </w:r>
    </w:p>
    <w:p w:rsidR="005E446D" w:rsidRDefault="005E446D" w:rsidP="005E44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1 полугодия 2019-2020 учебного года были проведены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культурно-массовые и спортивно-оздоровительные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способствующие вовлечению несовершеннолетних в различные формы занятости во внеурочное время, среди которых конкурс закладок, слоганов и разработок классных часов о «детском» Законе. Также в этот период было проведено 171 родительское собрание, на которых рассматривались вопросы реализации Закона № 1539, родителям розданы памятки с основными положениями закона. </w:t>
      </w:r>
      <w:r>
        <w:rPr>
          <w:rFonts w:ascii="Times New Roman" w:hAnsi="Times New Roman" w:cs="Times New Roman"/>
          <w:sz w:val="24"/>
          <w:szCs w:val="24"/>
        </w:rPr>
        <w:lastRenderedPageBreak/>
        <w:t>Родительская общественность 1-11 классов привлечена к осуществлению рейдовых дежурств в микрорайоне школы с целью выявления учащихся, находящихся на улице после 22.00 часов без сопровождения взрослых. Проведены индивидуальные беседы с родителями учащихся, требующих особого педагогического внимания по материалам Закона № 1539-КЗ, а также о внеурочной занятости подростков.</w:t>
      </w:r>
    </w:p>
    <w:p w:rsidR="005E446D" w:rsidRDefault="005E446D" w:rsidP="005E44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полугодии 2019-2020 учебного года во время рейдовых мероприятий по реализации Закона № 1539-КЗ было зафиксировано 4 случая неисполнения «детского» закона несовершеннолетними учащимися МАОУ СОШ № 75.</w:t>
      </w:r>
    </w:p>
    <w:p w:rsidR="005E446D" w:rsidRDefault="005E446D" w:rsidP="005E44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446D" w:rsidRDefault="005E446D" w:rsidP="005E44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5E446D" w:rsidRDefault="005E446D" w:rsidP="005E44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МАОУ СОШ № 75, выявленных </w:t>
      </w:r>
    </w:p>
    <w:p w:rsidR="005E446D" w:rsidRDefault="005E446D" w:rsidP="005E44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рейдовых мероприятий по реализации Закона № 1539-КЗ </w:t>
      </w:r>
    </w:p>
    <w:p w:rsidR="005E446D" w:rsidRDefault="005E446D" w:rsidP="005E44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полугодии 2019-2020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2748"/>
        <w:gridCol w:w="1225"/>
        <w:gridCol w:w="1983"/>
        <w:gridCol w:w="2402"/>
      </w:tblGrid>
      <w:tr w:rsidR="005E446D" w:rsidTr="000A601A">
        <w:tc>
          <w:tcPr>
            <w:tcW w:w="988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0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219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нарушения</w:t>
            </w:r>
          </w:p>
        </w:tc>
        <w:tc>
          <w:tcPr>
            <w:tcW w:w="240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5E446D" w:rsidTr="000A601A">
        <w:tc>
          <w:tcPr>
            <w:tcW w:w="9345" w:type="dxa"/>
            <w:gridSpan w:val="5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E446D" w:rsidTr="000A601A">
        <w:tc>
          <w:tcPr>
            <w:tcW w:w="988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46D" w:rsidTr="000A601A">
        <w:tc>
          <w:tcPr>
            <w:tcW w:w="9345" w:type="dxa"/>
            <w:gridSpan w:val="5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E446D" w:rsidTr="000A601A">
        <w:tc>
          <w:tcPr>
            <w:tcW w:w="988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5E446D" w:rsidRDefault="005E446D" w:rsidP="000A6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219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98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2404" w:type="dxa"/>
          </w:tcPr>
          <w:p w:rsidR="005E446D" w:rsidRDefault="005E446D" w:rsidP="000A6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Изъятие из семьи</w:t>
            </w:r>
          </w:p>
        </w:tc>
      </w:tr>
      <w:tr w:rsidR="005E446D" w:rsidTr="000A601A">
        <w:tc>
          <w:tcPr>
            <w:tcW w:w="988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5E446D" w:rsidRDefault="005E446D" w:rsidP="000A6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Владимир</w:t>
            </w:r>
          </w:p>
        </w:tc>
        <w:tc>
          <w:tcPr>
            <w:tcW w:w="1219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98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2404" w:type="dxa"/>
          </w:tcPr>
          <w:p w:rsidR="005E446D" w:rsidRDefault="005E446D" w:rsidP="000A6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Изъятие из семьи</w:t>
            </w:r>
          </w:p>
        </w:tc>
      </w:tr>
      <w:tr w:rsidR="005E446D" w:rsidTr="000A601A">
        <w:tc>
          <w:tcPr>
            <w:tcW w:w="988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5E446D" w:rsidRDefault="005E446D" w:rsidP="000A6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1219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  <w:tc>
          <w:tcPr>
            <w:tcW w:w="198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2404" w:type="dxa"/>
          </w:tcPr>
          <w:p w:rsidR="005E446D" w:rsidRDefault="005E446D" w:rsidP="000A6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Задержался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друзъями</w:t>
            </w:r>
            <w:proofErr w:type="spellEnd"/>
          </w:p>
        </w:tc>
      </w:tr>
      <w:tr w:rsidR="005E446D" w:rsidTr="000A601A">
        <w:tc>
          <w:tcPr>
            <w:tcW w:w="9345" w:type="dxa"/>
            <w:gridSpan w:val="5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E446D" w:rsidTr="000A601A">
        <w:tc>
          <w:tcPr>
            <w:tcW w:w="988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46D" w:rsidTr="000A601A">
        <w:tc>
          <w:tcPr>
            <w:tcW w:w="988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6D" w:rsidTr="000A601A">
        <w:tc>
          <w:tcPr>
            <w:tcW w:w="988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5E446D" w:rsidRDefault="005E446D" w:rsidP="000A6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Анастасия</w:t>
            </w:r>
          </w:p>
        </w:tc>
        <w:tc>
          <w:tcPr>
            <w:tcW w:w="1219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984" w:type="dxa"/>
          </w:tcPr>
          <w:p w:rsidR="005E446D" w:rsidRDefault="005E446D" w:rsidP="000A60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2404" w:type="dxa"/>
          </w:tcPr>
          <w:p w:rsidR="005E446D" w:rsidRDefault="005E446D" w:rsidP="000A60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Ушла к дедушке из=за скандала дома</w:t>
            </w:r>
          </w:p>
        </w:tc>
      </w:tr>
    </w:tbl>
    <w:p w:rsidR="005E446D" w:rsidRDefault="005E446D" w:rsidP="005E44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46D" w:rsidRDefault="005E446D" w:rsidP="005E44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течение 1 полугодия 2019-2020 учебного года было выявлено 4 нарушителя по закону, что составляет 0,2% от общего количества обучающихся в ОУ.</w:t>
      </w:r>
    </w:p>
    <w:p w:rsidR="005E446D" w:rsidRDefault="005E446D" w:rsidP="005E44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несовершеннолетними учащимися МАОУ СОШ № 75, выявленными в ходе реализации «детского» Закона и их родителями была проведена необходимая разъяснительная и профилактическая работа: рассмотрено на заседании СП, учащиеся привлечены к проведению тематического классного часа и к участию в культурно-массовых мероприятиях, родителям повторно разъяснены основные положения закона и вручены памятки.</w:t>
      </w:r>
    </w:p>
    <w:p w:rsidR="005E446D" w:rsidRDefault="005E446D"/>
    <w:p w:rsidR="005E446D" w:rsidRDefault="005E446D">
      <w:bookmarkStart w:id="0" w:name="_GoBack"/>
    </w:p>
    <w:bookmarkEnd w:id="0"/>
    <w:p w:rsidR="005E446D" w:rsidRDefault="005E446D"/>
    <w:p w:rsidR="005E446D" w:rsidRPr="005E446D" w:rsidRDefault="005E446D">
      <w:pPr>
        <w:rPr>
          <w:rFonts w:ascii="Times New Roman" w:hAnsi="Times New Roman" w:cs="Times New Roman"/>
          <w:sz w:val="24"/>
          <w:szCs w:val="24"/>
        </w:rPr>
      </w:pPr>
      <w:r w:rsidRPr="005E446D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 w:rsidRPr="005E446D">
        <w:rPr>
          <w:rFonts w:ascii="Times New Roman" w:hAnsi="Times New Roman" w:cs="Times New Roman"/>
          <w:sz w:val="24"/>
          <w:szCs w:val="24"/>
        </w:rPr>
        <w:tab/>
      </w:r>
      <w:r w:rsidRPr="005E446D">
        <w:rPr>
          <w:rFonts w:ascii="Times New Roman" w:hAnsi="Times New Roman" w:cs="Times New Roman"/>
          <w:sz w:val="24"/>
          <w:szCs w:val="24"/>
        </w:rPr>
        <w:tab/>
      </w:r>
      <w:r w:rsidRPr="005E446D">
        <w:rPr>
          <w:rFonts w:ascii="Times New Roman" w:hAnsi="Times New Roman" w:cs="Times New Roman"/>
          <w:sz w:val="24"/>
          <w:szCs w:val="24"/>
        </w:rPr>
        <w:tab/>
      </w:r>
      <w:r w:rsidRPr="005E446D">
        <w:rPr>
          <w:rFonts w:ascii="Times New Roman" w:hAnsi="Times New Roman" w:cs="Times New Roman"/>
          <w:sz w:val="24"/>
          <w:szCs w:val="24"/>
        </w:rPr>
        <w:tab/>
      </w:r>
      <w:r w:rsidRPr="005E446D">
        <w:rPr>
          <w:rFonts w:ascii="Times New Roman" w:hAnsi="Times New Roman" w:cs="Times New Roman"/>
          <w:sz w:val="24"/>
          <w:szCs w:val="24"/>
        </w:rPr>
        <w:tab/>
        <w:t>О.В. Герасимова</w:t>
      </w:r>
    </w:p>
    <w:sectPr w:rsidR="005E446D" w:rsidRPr="005E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6D"/>
    <w:rsid w:val="005E446D"/>
    <w:rsid w:val="0072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F82F"/>
  <w15:chartTrackingRefBased/>
  <w15:docId w15:val="{7212214B-58D6-4BBA-9BB3-87EB1413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2020-01-14T14:19:00Z</cp:lastPrinted>
  <dcterms:created xsi:type="dcterms:W3CDTF">2020-01-14T14:13:00Z</dcterms:created>
  <dcterms:modified xsi:type="dcterms:W3CDTF">2020-01-14T14:19:00Z</dcterms:modified>
</cp:coreProperties>
</file>